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A4BA" w14:textId="5D394DE4" w:rsidR="00DE51A9" w:rsidRPr="00DE51A9" w:rsidRDefault="00D70AFB" w:rsidP="00DE51A9">
      <w:pPr>
        <w:spacing w:after="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Na temelju članka 72. stavka 9. Zakona o odgoju i obrazovanju u osnovnoj i srednjoj školi (»Narodne novine«, broj 87/08, 86/09, 92/10, 105/10, 90/11, 16/12, 86/12, 94/13, 152/14, 7/17, 68/18, 98/19 i 64/20) </w:t>
      </w:r>
      <w:hyperlink r:id="rId6" w:history="1">
        <w:r w:rsidRPr="00DE51A9">
          <w:rPr>
            <w:rFonts w:ascii="Arial" w:eastAsia="Times New Roman" w:hAnsi="Arial" w:cs="Arial"/>
            <w:color w:val="0D62E2"/>
            <w:sz w:val="24"/>
            <w:szCs w:val="24"/>
            <w:u w:val="single"/>
            <w:lang w:eastAsia="hr-HR"/>
          </w:rPr>
          <w:t>ministar znanosti i obrazovanja</w:t>
        </w:r>
      </w:hyperlink>
      <w:r w:rsidRPr="00DE51A9">
        <w:rPr>
          <w:rFonts w:ascii="Arial" w:eastAsia="Times New Roman" w:hAnsi="Arial" w:cs="Arial"/>
          <w:color w:val="000000"/>
          <w:sz w:val="24"/>
          <w:szCs w:val="24"/>
          <w:lang w:eastAsia="hr-HR"/>
        </w:rPr>
        <w:t xml:space="preserve"> donosi </w:t>
      </w:r>
    </w:p>
    <w:p w14:paraId="6269A586" w14:textId="2BA05087" w:rsidR="00D70AFB" w:rsidRDefault="00D70AFB" w:rsidP="00DE51A9">
      <w:pPr>
        <w:spacing w:after="0" w:line="276" w:lineRule="auto"/>
        <w:textAlignment w:val="baseline"/>
        <w:rPr>
          <w:rFonts w:ascii="Arial" w:eastAsia="Times New Roman" w:hAnsi="Arial" w:cs="Arial"/>
          <w:color w:val="000000"/>
          <w:sz w:val="24"/>
          <w:szCs w:val="24"/>
          <w:lang w:eastAsia="hr-HR"/>
        </w:rPr>
      </w:pPr>
    </w:p>
    <w:p w14:paraId="403E13B9" w14:textId="77777777" w:rsidR="00745A7E" w:rsidRPr="00DE51A9" w:rsidRDefault="00745A7E" w:rsidP="00DE51A9">
      <w:pPr>
        <w:spacing w:after="0" w:line="276" w:lineRule="auto"/>
        <w:textAlignment w:val="baseline"/>
        <w:rPr>
          <w:rFonts w:ascii="Arial" w:eastAsia="Times New Roman" w:hAnsi="Arial" w:cs="Arial"/>
          <w:color w:val="000000"/>
          <w:sz w:val="24"/>
          <w:szCs w:val="24"/>
          <w:lang w:eastAsia="hr-HR"/>
        </w:rPr>
      </w:pPr>
    </w:p>
    <w:p w14:paraId="211FB741" w14:textId="3A541744" w:rsidR="00D70AFB" w:rsidRDefault="00D70AFB" w:rsidP="00DE51A9">
      <w:pPr>
        <w:spacing w:after="0" w:line="276" w:lineRule="auto"/>
        <w:jc w:val="center"/>
        <w:textAlignment w:val="baseline"/>
        <w:outlineLvl w:val="1"/>
        <w:rPr>
          <w:rFonts w:ascii="Arial" w:eastAsia="Times New Roman" w:hAnsi="Arial" w:cs="Arial"/>
          <w:b/>
          <w:bCs/>
          <w:color w:val="000000"/>
          <w:sz w:val="32"/>
          <w:szCs w:val="32"/>
          <w:lang w:eastAsia="hr-HR"/>
        </w:rPr>
      </w:pPr>
      <w:r w:rsidRPr="00DE51A9">
        <w:rPr>
          <w:rFonts w:ascii="Arial" w:eastAsia="Times New Roman" w:hAnsi="Arial" w:cs="Arial"/>
          <w:b/>
          <w:bCs/>
          <w:color w:val="000000"/>
          <w:sz w:val="32"/>
          <w:szCs w:val="32"/>
          <w:lang w:eastAsia="hr-HR"/>
        </w:rPr>
        <w:t>PRAVILNIK O NAČINIMA, POSTUPCIMA I ELEMENTIMA VREDNOVANJA UČENIKA U OSNOVNOJ I SREDNJOJ ŠKOLI</w:t>
      </w:r>
    </w:p>
    <w:p w14:paraId="470D5DAD" w14:textId="77777777" w:rsidR="00DE51A9" w:rsidRPr="00745A7E" w:rsidRDefault="00DE51A9" w:rsidP="00DE51A9">
      <w:pPr>
        <w:spacing w:after="0" w:line="276" w:lineRule="auto"/>
        <w:jc w:val="center"/>
        <w:textAlignment w:val="baseline"/>
        <w:outlineLvl w:val="1"/>
        <w:rPr>
          <w:rFonts w:ascii="Arial" w:eastAsia="Times New Roman" w:hAnsi="Arial" w:cs="Arial"/>
          <w:b/>
          <w:bCs/>
          <w:color w:val="000000"/>
          <w:sz w:val="24"/>
          <w:szCs w:val="24"/>
          <w:lang w:eastAsia="hr-HR"/>
        </w:rPr>
      </w:pPr>
    </w:p>
    <w:p w14:paraId="58C60C02" w14:textId="77777777" w:rsidR="00D70AFB" w:rsidRPr="00DE51A9" w:rsidRDefault="00D70AFB" w:rsidP="00DE51A9">
      <w:pPr>
        <w:spacing w:after="0" w:line="276" w:lineRule="auto"/>
        <w:jc w:val="center"/>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w:t>
      </w:r>
      <w:r w:rsidRPr="00DE51A9">
        <w:rPr>
          <w:rFonts w:ascii="Arial" w:eastAsia="Times New Roman" w:hAnsi="Arial" w:cs="Arial"/>
          <w:b/>
          <w:bCs/>
          <w:color w:val="000000"/>
          <w:sz w:val="24"/>
          <w:szCs w:val="24"/>
          <w:bdr w:val="none" w:sz="0" w:space="0" w:color="auto" w:frame="1"/>
          <w:lang w:eastAsia="hr-HR"/>
        </w:rPr>
        <w:t>Interno pročišćeni tekst</w:t>
      </w:r>
      <w:r w:rsidRPr="00DE51A9">
        <w:rPr>
          <w:rFonts w:ascii="Arial" w:eastAsia="Times New Roman" w:hAnsi="Arial" w:cs="Arial"/>
          <w:color w:val="000000"/>
          <w:sz w:val="24"/>
          <w:szCs w:val="24"/>
          <w:lang w:eastAsia="hr-HR"/>
        </w:rPr>
        <w:t>, ‘</w:t>
      </w:r>
      <w:hyperlink r:id="rId7" w:history="1">
        <w:r w:rsidRPr="00DE51A9">
          <w:rPr>
            <w:rFonts w:ascii="Arial" w:eastAsia="Times New Roman" w:hAnsi="Arial" w:cs="Arial"/>
            <w:color w:val="0D62E2"/>
            <w:sz w:val="24"/>
            <w:szCs w:val="24"/>
            <w:u w:val="single"/>
            <w:lang w:eastAsia="hr-HR"/>
          </w:rPr>
          <w:t>Narodne novine</w:t>
        </w:r>
      </w:hyperlink>
      <w:r w:rsidRPr="00DE51A9">
        <w:rPr>
          <w:rFonts w:ascii="Arial" w:eastAsia="Times New Roman" w:hAnsi="Arial" w:cs="Arial"/>
          <w:color w:val="000000"/>
          <w:sz w:val="24"/>
          <w:szCs w:val="24"/>
          <w:lang w:eastAsia="hr-HR"/>
        </w:rPr>
        <w:t>,’ br. 112/2010 , 82/2019, 43/2020, 100/2021)</w:t>
      </w:r>
    </w:p>
    <w:p w14:paraId="3BC9797A" w14:textId="66CF84BF" w:rsidR="00D70AFB" w:rsidRDefault="00D70AFB" w:rsidP="00DE51A9">
      <w:pPr>
        <w:spacing w:after="0" w:line="276" w:lineRule="auto"/>
        <w:jc w:val="center"/>
        <w:textAlignment w:val="baseline"/>
        <w:outlineLvl w:val="2"/>
        <w:rPr>
          <w:rFonts w:ascii="Arial" w:eastAsia="Times New Roman" w:hAnsi="Arial" w:cs="Arial"/>
          <w:color w:val="000000"/>
          <w:sz w:val="24"/>
          <w:szCs w:val="24"/>
          <w:lang w:eastAsia="hr-HR"/>
        </w:rPr>
      </w:pPr>
    </w:p>
    <w:p w14:paraId="41DD1B5B" w14:textId="09FFF793" w:rsidR="00D70AFB" w:rsidRPr="00DE51A9" w:rsidRDefault="00D70AFB" w:rsidP="00553EC7">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1.</w:t>
      </w:r>
    </w:p>
    <w:p w14:paraId="5A6F466D"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(1) Ovim Pravilnikom utvrđuju se metode načini, postupci i elementi vrednovanja (ocjenjivanja)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14:paraId="4D06CC6F" w14:textId="56FDB106" w:rsidR="00DE51A9" w:rsidRPr="00DE51A9" w:rsidRDefault="00D70AFB" w:rsidP="00553EC7">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(2) Izrazi koji se u ovom Pravilniku koriste za osobe u muškome rodu, neutralni su i odnose se na muške i ženske osobe.</w:t>
      </w:r>
    </w:p>
    <w:p w14:paraId="2EC5C071" w14:textId="77777777" w:rsidR="00D70AFB" w:rsidRPr="00DE51A9" w:rsidRDefault="00D70AFB" w:rsidP="00553EC7">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1.a</w:t>
      </w:r>
    </w:p>
    <w:p w14:paraId="7374884A"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(1) U slučaju elementarne nepogode, ratnog stanja ili druge neposredne ugroze stanovništva, ministar nadležan za obrazovanje može drukčije od načina propisanog ovim Pravilnikom odrediti metode, postupke i elemente vrednovanja odgojno-obrazovnih postignuća učenika, prava i obveze učitelja/nastavnika, učenika, razrednika i ravnatelja u provođenju postupaka vrednovanja te prava obveze roditelja/skrbnika.</w:t>
      </w:r>
    </w:p>
    <w:p w14:paraId="589D6589" w14:textId="77777777" w:rsidR="00D70AFB" w:rsidRPr="00DE51A9" w:rsidRDefault="00D70AFB" w:rsidP="00553EC7">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(2) O pitanjima vezanim uz praćenje i ocjenjivanje učenika u izvanrednim okolnostima iz stavka 1. ovoga članka ministar donosi odluku.«.</w:t>
      </w:r>
    </w:p>
    <w:p w14:paraId="294D0CEA" w14:textId="77777777" w:rsidR="00D70AFB" w:rsidRPr="00DE51A9" w:rsidRDefault="00D70AFB" w:rsidP="00553EC7">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2.</w:t>
      </w:r>
    </w:p>
    <w:p w14:paraId="0BF5462D" w14:textId="77777777" w:rsidR="00D70AFB" w:rsidRPr="00DE51A9" w:rsidRDefault="00D70AFB" w:rsidP="00745A7E">
      <w:pPr>
        <w:spacing w:after="120" w:line="276" w:lineRule="auto"/>
        <w:jc w:val="center"/>
        <w:textAlignment w:val="baseline"/>
        <w:outlineLvl w:val="3"/>
        <w:rPr>
          <w:rFonts w:ascii="Arial" w:eastAsia="Times New Roman" w:hAnsi="Arial" w:cs="Arial"/>
          <w:b/>
          <w:bCs/>
          <w:color w:val="000000"/>
          <w:sz w:val="24"/>
          <w:szCs w:val="24"/>
          <w:lang w:eastAsia="hr-HR"/>
        </w:rPr>
      </w:pPr>
      <w:r w:rsidRPr="00DE51A9">
        <w:rPr>
          <w:rFonts w:ascii="Arial" w:eastAsia="Times New Roman" w:hAnsi="Arial" w:cs="Arial"/>
          <w:b/>
          <w:bCs/>
          <w:i/>
          <w:iCs/>
          <w:color w:val="000000"/>
          <w:sz w:val="24"/>
          <w:szCs w:val="24"/>
          <w:bdr w:val="none" w:sz="0" w:space="0" w:color="auto" w:frame="1"/>
          <w:lang w:eastAsia="hr-HR"/>
        </w:rPr>
        <w:t>Definicije pojmova</w:t>
      </w:r>
    </w:p>
    <w:p w14:paraId="5B91E5AB"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 xml:space="preserve">(1) Vrednovanje ili ocjenjivanje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w:t>
      </w:r>
      <w:proofErr w:type="spellStart"/>
      <w:r w:rsidRPr="00DE51A9">
        <w:rPr>
          <w:rFonts w:ascii="Arial" w:eastAsia="Times New Roman" w:hAnsi="Arial" w:cs="Arial"/>
          <w:color w:val="000000"/>
          <w:sz w:val="24"/>
          <w:szCs w:val="24"/>
          <w:lang w:eastAsia="hr-HR"/>
        </w:rPr>
        <w:t>samoreguliranog</w:t>
      </w:r>
      <w:proofErr w:type="spellEnd"/>
      <w:r w:rsidRPr="00DE51A9">
        <w:rPr>
          <w:rFonts w:ascii="Arial" w:eastAsia="Times New Roman" w:hAnsi="Arial" w:cs="Arial"/>
          <w:color w:val="000000"/>
          <w:sz w:val="24"/>
          <w:szCs w:val="24"/>
          <w:lang w:eastAsia="hr-HR"/>
        </w:rPr>
        <w:t xml:space="preserve"> pristupa učenju. Vrednovanje naučenog je ocjenjivanje razine postignuća učenika. Vrednovanje za učenje i vrednovanje kao učenje ne rezultiraju ocjenom, nego kvalitativnom povratnom informacijom.</w:t>
      </w:r>
    </w:p>
    <w:p w14:paraId="0724A93E"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lastRenderedPageBreak/>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w:t>
      </w:r>
      <w:proofErr w:type="spellStart"/>
      <w:r w:rsidRPr="00DE51A9">
        <w:rPr>
          <w:rFonts w:ascii="Arial" w:eastAsia="Times New Roman" w:hAnsi="Arial" w:cs="Arial"/>
          <w:color w:val="000000"/>
          <w:sz w:val="24"/>
          <w:szCs w:val="24"/>
          <w:lang w:eastAsia="hr-HR"/>
        </w:rPr>
        <w:t>međupredmetnim</w:t>
      </w:r>
      <w:proofErr w:type="spellEnd"/>
      <w:r w:rsidRPr="00DE51A9">
        <w:rPr>
          <w:rFonts w:ascii="Arial" w:eastAsia="Times New Roman" w:hAnsi="Arial" w:cs="Arial"/>
          <w:color w:val="000000"/>
          <w:sz w:val="24"/>
          <w:szCs w:val="24"/>
          <w:lang w:eastAsia="hr-HR"/>
        </w:rPr>
        <w:t xml:space="preserve"> </w:t>
      </w:r>
      <w:proofErr w:type="spellStart"/>
      <w:r w:rsidRPr="00DE51A9">
        <w:rPr>
          <w:rFonts w:ascii="Arial" w:eastAsia="Times New Roman" w:hAnsi="Arial" w:cs="Arial"/>
          <w:color w:val="000000"/>
          <w:sz w:val="24"/>
          <w:szCs w:val="24"/>
          <w:lang w:eastAsia="hr-HR"/>
        </w:rPr>
        <w:t>kuriklulumima</w:t>
      </w:r>
      <w:proofErr w:type="spellEnd"/>
      <w:r w:rsidRPr="00DE51A9">
        <w:rPr>
          <w:rFonts w:ascii="Arial" w:eastAsia="Times New Roman" w:hAnsi="Arial" w:cs="Arial"/>
          <w:color w:val="000000"/>
          <w:sz w:val="24"/>
          <w:szCs w:val="24"/>
          <w:lang w:eastAsia="hr-HR"/>
        </w:rPr>
        <w:t xml:space="preserve">, nastavnim programima te strukovnim i školskim </w:t>
      </w:r>
      <w:proofErr w:type="spellStart"/>
      <w:r w:rsidRPr="00DE51A9">
        <w:rPr>
          <w:rFonts w:ascii="Arial" w:eastAsia="Times New Roman" w:hAnsi="Arial" w:cs="Arial"/>
          <w:color w:val="000000"/>
          <w:sz w:val="24"/>
          <w:szCs w:val="24"/>
          <w:lang w:eastAsia="hr-HR"/>
        </w:rPr>
        <w:t>kurikulumima</w:t>
      </w:r>
      <w:proofErr w:type="spellEnd"/>
      <w:r w:rsidRPr="00DE51A9">
        <w:rPr>
          <w:rFonts w:ascii="Arial" w:eastAsia="Times New Roman" w:hAnsi="Arial" w:cs="Arial"/>
          <w:color w:val="000000"/>
          <w:sz w:val="24"/>
          <w:szCs w:val="24"/>
          <w:lang w:eastAsia="hr-HR"/>
        </w:rPr>
        <w:t>. Uključuje sva tri pristupa vrednovanju: vrednovanje za učenje, vrednovanje kao učenje i vrednovanje naučenog.</w:t>
      </w:r>
    </w:p>
    <w:p w14:paraId="247D5404" w14:textId="77777777" w:rsidR="00D70AFB" w:rsidRPr="00DE51A9" w:rsidRDefault="00D70AFB" w:rsidP="00745A7E">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(3) Provjeravanje je procjena postignute razine ostvarenosti odgojno-obrazovnih ishoda, kompetencija i očekivanja u nastavnome predmetu ili području i drugim oblicima rada u školi tijekom školske godine.</w:t>
      </w:r>
    </w:p>
    <w:p w14:paraId="15F4DFE9" w14:textId="033054DE" w:rsidR="00DE51A9" w:rsidRPr="00DE51A9" w:rsidRDefault="00D70AFB" w:rsidP="00745A7E">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(4) </w:t>
      </w:r>
      <w:r w:rsidRPr="00DE51A9">
        <w:rPr>
          <w:rFonts w:ascii="Arial" w:eastAsia="Times New Roman" w:hAnsi="Arial" w:cs="Arial"/>
          <w:b/>
          <w:bCs/>
          <w:color w:val="000000"/>
          <w:sz w:val="24"/>
          <w:szCs w:val="24"/>
          <w:bdr w:val="none" w:sz="0" w:space="0" w:color="auto" w:frame="1"/>
          <w:lang w:eastAsia="hr-HR"/>
        </w:rPr>
        <w:t>Ocjenjivanje je pridavanje brojčane ili opisne vrijednosti</w:t>
      </w:r>
      <w:r w:rsidRPr="00DE51A9">
        <w:rPr>
          <w:rFonts w:ascii="Arial" w:eastAsia="Times New Roman" w:hAnsi="Arial" w:cs="Arial"/>
          <w:color w:val="000000"/>
          <w:sz w:val="24"/>
          <w:szCs w:val="24"/>
          <w:lang w:eastAsia="hr-HR"/>
        </w:rPr>
        <w:t> rezultatima praćenja i provjeravanja učenikovog rada.</w:t>
      </w:r>
    </w:p>
    <w:p w14:paraId="445B8DBE" w14:textId="77777777" w:rsidR="00D70AFB" w:rsidRPr="00DE51A9" w:rsidRDefault="00D70AFB" w:rsidP="00745A7E">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3.</w:t>
      </w:r>
    </w:p>
    <w:p w14:paraId="07598220" w14:textId="77777777" w:rsidR="00D70AFB" w:rsidRPr="00DE51A9" w:rsidRDefault="00D70AFB" w:rsidP="00DE51A9">
      <w:pPr>
        <w:spacing w:after="120" w:line="276" w:lineRule="auto"/>
        <w:jc w:val="center"/>
        <w:textAlignment w:val="baseline"/>
        <w:outlineLvl w:val="1"/>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Metode i elementi vrednovanja</w:t>
      </w:r>
    </w:p>
    <w:p w14:paraId="0FE1BFC6"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 xml:space="preserve">(1) Metode i elementi vrednovanja postignute razine ostvarenosti odgojno-obrazovnih ishoda, kompetencija i očekivanja proizlaze iz nacionalnoga, predmetnih i </w:t>
      </w:r>
      <w:proofErr w:type="spellStart"/>
      <w:r w:rsidRPr="00DE51A9">
        <w:rPr>
          <w:rFonts w:ascii="Arial" w:eastAsia="Times New Roman" w:hAnsi="Arial" w:cs="Arial"/>
          <w:color w:val="000000"/>
          <w:sz w:val="24"/>
          <w:szCs w:val="24"/>
          <w:lang w:eastAsia="hr-HR"/>
        </w:rPr>
        <w:t>međupredmetnih</w:t>
      </w:r>
      <w:proofErr w:type="spellEnd"/>
      <w:r w:rsidRPr="00DE51A9">
        <w:rPr>
          <w:rFonts w:ascii="Arial" w:eastAsia="Times New Roman" w:hAnsi="Arial" w:cs="Arial"/>
          <w:color w:val="000000"/>
          <w:sz w:val="24"/>
          <w:szCs w:val="24"/>
          <w:lang w:eastAsia="hr-HR"/>
        </w:rPr>
        <w:t xml:space="preserve"> kurikuluma, nastavnih programa, strukovnih kurikuluma, školskoga kurikuluma te ovoga Pravilnika i pravila ponašanja učenika koje donosi škola.</w:t>
      </w:r>
    </w:p>
    <w:p w14:paraId="6286C09B"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 xml:space="preserve">(2) Postignuća učenika pri izradi uratka, praktičnoga rada, pokusa, izvođenja laboratorijske i druge vježbe, nastupa (umjetničke: glazbene, plesne i likovne škole), vrednuju se različitim metodama u skladu s predmetnim </w:t>
      </w:r>
      <w:proofErr w:type="spellStart"/>
      <w:r w:rsidRPr="00DE51A9">
        <w:rPr>
          <w:rFonts w:ascii="Arial" w:eastAsia="Times New Roman" w:hAnsi="Arial" w:cs="Arial"/>
          <w:color w:val="000000"/>
          <w:sz w:val="24"/>
          <w:szCs w:val="24"/>
          <w:lang w:eastAsia="hr-HR"/>
        </w:rPr>
        <w:t>kurikulumima</w:t>
      </w:r>
      <w:proofErr w:type="spellEnd"/>
      <w:r w:rsidRPr="00DE51A9">
        <w:rPr>
          <w:rFonts w:ascii="Arial" w:eastAsia="Times New Roman" w:hAnsi="Arial" w:cs="Arial"/>
          <w:color w:val="000000"/>
          <w:sz w:val="24"/>
          <w:szCs w:val="24"/>
          <w:lang w:eastAsia="hr-HR"/>
        </w:rPr>
        <w:t>.</w:t>
      </w:r>
    </w:p>
    <w:p w14:paraId="72BAFF50" w14:textId="04EEFD31" w:rsidR="00DE51A9" w:rsidRPr="00DE51A9" w:rsidRDefault="00D70AFB" w:rsidP="00745A7E">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(3) Metode i elemente vrednovanja u umjetničkim školama određuju stručna povjerenstva umjetničkih škola. Vrednovanje provodi ispitno povjerenstvo na javnim i internim nastupima te godišnjim ispitima.</w:t>
      </w:r>
    </w:p>
    <w:p w14:paraId="6C280B27" w14:textId="77777777" w:rsidR="00D70AFB" w:rsidRPr="00DE51A9" w:rsidRDefault="00D70AFB" w:rsidP="00745A7E">
      <w:pPr>
        <w:spacing w:before="360"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4.</w:t>
      </w:r>
    </w:p>
    <w:p w14:paraId="5740C2C4" w14:textId="77777777" w:rsidR="00D70AFB" w:rsidRPr="00DE51A9" w:rsidRDefault="00D70AFB" w:rsidP="00745A7E">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14:paraId="6A7CACBF" w14:textId="77777777" w:rsidR="00D70AFB" w:rsidRPr="00DE51A9" w:rsidRDefault="00D70AFB" w:rsidP="00745A7E">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5.</w:t>
      </w:r>
    </w:p>
    <w:p w14:paraId="4BFC0988" w14:textId="77777777" w:rsidR="00D70AFB" w:rsidRPr="00DE51A9" w:rsidRDefault="00D70AFB" w:rsidP="00DE51A9">
      <w:pPr>
        <w:spacing w:after="120" w:line="276" w:lineRule="auto"/>
        <w:jc w:val="center"/>
        <w:textAlignment w:val="baseline"/>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Vrednovanje postignute razine ostvarenosti odgojno-obrazovnih ishoda, kompetencija učenika s teškoćama</w:t>
      </w:r>
    </w:p>
    <w:p w14:paraId="1F0680B2"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(1) Kod učenika s teškoćama treba vrednovati njegov odnos prema radu i postavljenim zadacima te odgojnim vrijednostima.</w:t>
      </w:r>
    </w:p>
    <w:p w14:paraId="578401C8"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(2) Metode, načine i postupke vrednovanja učenika s teškoćama, koji savladavaju individualne programe i posebne kurikulume uključujući i vladanje, učitelji/nastavnici trebaju primjeriti teškoći i osobnosti učenika.</w:t>
      </w:r>
    </w:p>
    <w:p w14:paraId="7E453CAE"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lastRenderedPageBreak/>
        <w:t>(3) Vrednovanje valja usmjeriti na poticanje učenika na aktivno sudjelovanje u nastavi i izvannastavnim aktivnostima, razvijati njegovo samopouzdanje i osjećaj napredovanja kako bi kvalitetno iskoristio očuvane sposobnosti i razvio nove.</w:t>
      </w:r>
    </w:p>
    <w:p w14:paraId="4135D60C"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(4) Metode, načini i postupci vrednovanja trebaju biti u skladu s preporukama stručnoga tima za pojedino područje, primjereni stupnju i vrsti teškoće te jasni svim sudionicima u procesu vrednovanja.</w:t>
      </w:r>
    </w:p>
    <w:p w14:paraId="4961677F"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14:paraId="38CC4482"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(6) Ako učenik ima izražene teškoće u glasovno-govornoj komunikaciji, može mu se omogućiti provjeravanje u pisanome obliku u dogovoru s predmetnim učiteljem i stručnim timom škole.</w:t>
      </w:r>
    </w:p>
    <w:p w14:paraId="0CDA3F47" w14:textId="3B0421FA" w:rsidR="00465094" w:rsidRPr="00745A7E" w:rsidRDefault="00D70AFB" w:rsidP="00745A7E">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(7) Ako učenik ima izražene teškoće u pisanoj komunikaciji, učeniku treba omogućiti provjeravanje u usmenome obliku u dogovoru s predmetnim učiteljem i stručnim timom škole.</w:t>
      </w:r>
    </w:p>
    <w:p w14:paraId="6682D184" w14:textId="7F0C104C" w:rsidR="00D70AFB" w:rsidRPr="00DE51A9" w:rsidRDefault="00D70AFB" w:rsidP="00745A7E">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6.</w:t>
      </w:r>
    </w:p>
    <w:p w14:paraId="43ACA592" w14:textId="77777777" w:rsidR="00D70AFB" w:rsidRPr="00DE51A9" w:rsidRDefault="00D70AFB" w:rsidP="00DE51A9">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Uvodno ili inicijalno provjeravanje</w:t>
      </w:r>
    </w:p>
    <w:p w14:paraId="5158AC1A"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(1) Učitelj/nastavnik može na početku nastavne godine – u svrhu uvida u postignutu razinu kompetencija učenika u pojedinome razrednome odjelu i nastavnome predmetu – provesti uvodno ili inicijalno provjeravanje.</w:t>
      </w:r>
    </w:p>
    <w:p w14:paraId="51CF4805" w14:textId="77777777" w:rsidR="00D70AFB" w:rsidRPr="00DE51A9" w:rsidRDefault="00D70AFB" w:rsidP="00DE51A9">
      <w:pPr>
        <w:spacing w:after="24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(2) Rezultat inicijalne provjere upisuje se u bilješke o praćenju učenika, ne ocjenjuje brojčano se te služi pravovremenome pružanju kvalitetne individualne informacije učeniku i roditelju.</w:t>
      </w:r>
    </w:p>
    <w:p w14:paraId="180ADB35" w14:textId="77777777" w:rsidR="00D70AFB" w:rsidRPr="00DE51A9" w:rsidRDefault="00D70AFB" w:rsidP="00745A7E">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7.</w:t>
      </w:r>
    </w:p>
    <w:p w14:paraId="73884F9A" w14:textId="77777777" w:rsidR="00D70AFB" w:rsidRPr="00DE51A9" w:rsidRDefault="00D70AFB" w:rsidP="00DE51A9">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Usmeno provjeravanje</w:t>
      </w:r>
    </w:p>
    <w:p w14:paraId="4F62AE7F"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(1) Pod usmenim provjeravanjem podrazumijevaju se svi usmeni oblici provjere postignute razine kompetencija ostvarenosti odgojno-obrazovnih ishoda učenika koji rezultiraju ocjenom. Usmeni se oblici provjere provode kontinuirano tijekom nastavne godine.</w:t>
      </w:r>
    </w:p>
    <w:p w14:paraId="17CD192D"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(2) Usmeno provjeravanje i ocjenjivanje učenika može se provoditi na svakom nastavnome satu bez obveze najave i, u pravilu, ne smije trajati dulje od 10 minuta po učeniku.</w:t>
      </w:r>
    </w:p>
    <w:p w14:paraId="324BA16D" w14:textId="4476261F" w:rsidR="00D70AFB" w:rsidRDefault="00D70AFB" w:rsidP="00533A74">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(3) U danu kada piše pisanu provjeru, učenik može biti usmeno provjeravan samo iz jednoga nastavnoga predmeta, odnosno iz dva nastavna predmeta ako taj dan nema pisanih provjera. Datum svake usmene provjere mora biti unesen u rubriku bilježaka.</w:t>
      </w:r>
    </w:p>
    <w:p w14:paraId="03A15532" w14:textId="77777777" w:rsidR="00533A74" w:rsidRPr="00DE51A9" w:rsidRDefault="00533A74" w:rsidP="00533A74">
      <w:pPr>
        <w:spacing w:after="360" w:line="276" w:lineRule="auto"/>
        <w:textAlignment w:val="baseline"/>
        <w:rPr>
          <w:rFonts w:ascii="Arial" w:eastAsia="Times New Roman" w:hAnsi="Arial" w:cs="Arial"/>
          <w:color w:val="000000"/>
          <w:sz w:val="24"/>
          <w:szCs w:val="24"/>
          <w:lang w:eastAsia="hr-HR"/>
        </w:rPr>
      </w:pPr>
    </w:p>
    <w:p w14:paraId="1A7C906B" w14:textId="77777777" w:rsidR="00D70AFB" w:rsidRPr="00DE51A9" w:rsidRDefault="00D70AFB" w:rsidP="00533A74">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lastRenderedPageBreak/>
        <w:t>Članak 8.</w:t>
      </w:r>
    </w:p>
    <w:p w14:paraId="37BD06BA" w14:textId="77777777" w:rsidR="00D70AFB" w:rsidRPr="00DE51A9" w:rsidRDefault="00D70AFB" w:rsidP="00DE51A9">
      <w:pPr>
        <w:spacing w:after="120" w:line="276" w:lineRule="auto"/>
        <w:jc w:val="center"/>
        <w:textAlignment w:val="baseline"/>
        <w:outlineLvl w:val="1"/>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Pisano provjeravanje</w:t>
      </w:r>
    </w:p>
    <w:p w14:paraId="69B7EDB3"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(1) Pod pisanim provjeravanjem podrazumijevaju se svi oblici provjere koji rezultiraju ocjenom učenikovog pisanoga uratka, a provode se kontinuirano tijekom nastavne godine.</w:t>
      </w:r>
    </w:p>
    <w:p w14:paraId="5026EDF4"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(2) Učitelj/nastavnik je dužan obavijestiti učenike o opsegu sadržaja i odgojno-obrazovnim ishodima koji će se provjeravati i načinu provođenja pisane provjere.</w:t>
      </w:r>
    </w:p>
    <w:p w14:paraId="00838223"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(3) U jednome danu učenik može pisati samo jednu pisanu provjeru, a u jednome tjednu najviše četiri pisane provjere.</w:t>
      </w:r>
    </w:p>
    <w:p w14:paraId="502419AF"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(4) Učitelj/nastavnik obavezan je najaviti pisanu provjeru najmanje 14 dana prije provjere te termin provjere upisati u Razrednu knjigu.</w:t>
      </w:r>
    </w:p>
    <w:p w14:paraId="13FA256C" w14:textId="77777777" w:rsidR="00D70AFB" w:rsidRPr="00DE51A9" w:rsidRDefault="00D70AFB" w:rsidP="00533A74">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(5) Iznimno od stavka 4. ovoga članka, pisane provjere koje se provode sa svrhom vrednovanja za učenje ili vrednovanja kao učenje nije potrebno najavljivati.</w:t>
      </w:r>
    </w:p>
    <w:p w14:paraId="7E7A4CD0" w14:textId="77777777" w:rsidR="00D70AFB" w:rsidRPr="00DE51A9" w:rsidRDefault="00D70AFB" w:rsidP="00533A74">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9.</w:t>
      </w:r>
    </w:p>
    <w:p w14:paraId="34E1CAB0" w14:textId="77777777" w:rsidR="00D70AFB" w:rsidRPr="00DE51A9" w:rsidRDefault="00D70AFB" w:rsidP="00DE51A9">
      <w:pPr>
        <w:spacing w:after="120" w:line="276" w:lineRule="auto"/>
        <w:jc w:val="center"/>
        <w:textAlignment w:val="baseline"/>
        <w:outlineLvl w:val="1"/>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Ponavljanje pisane provjere znanja</w:t>
      </w:r>
    </w:p>
    <w:p w14:paraId="552996FB"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(1) Nakon pisane provjere s neočekivanim postignućem učenika, učitelj/nastavnik treba utvrditi uzroke neuspjeha i o njima dati povratnu informaciju učenicima.</w:t>
      </w:r>
    </w:p>
    <w:p w14:paraId="3791FB3E"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(2) U dogovoru s razrednikom i stručnom službom škole predmetni učitelj/nastavnik treba odlučiti o potrebi ponavljanja pisane provjere te primjerenom obliku podrške učenicima za postizanje odgojno-obrazovnih ishoda.</w:t>
      </w:r>
    </w:p>
    <w:p w14:paraId="76604E1D" w14:textId="77777777" w:rsidR="00D70AFB" w:rsidRPr="00DE51A9" w:rsidRDefault="00D70AFB" w:rsidP="002F6923">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(3) Ponavljanje pisane provjere provodi se u redovnoj nastavi nakon što učitelj/nastavnik utvrdi neuspjeh učenika, odnosno neočekivana postignuća učenika, odnosno kada ocijeni da postignuća učenika nisu dovoljna za nastavak poučavanja i učenja.</w:t>
      </w:r>
    </w:p>
    <w:p w14:paraId="5D15252A" w14:textId="77777777" w:rsidR="002F6923" w:rsidRDefault="00D70AFB" w:rsidP="002F6923">
      <w:pPr>
        <w:spacing w:after="120" w:line="276" w:lineRule="auto"/>
        <w:jc w:val="center"/>
        <w:textAlignment w:val="baseline"/>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 xml:space="preserve">Članak 10. </w:t>
      </w:r>
    </w:p>
    <w:p w14:paraId="67A1B182" w14:textId="0A42434E" w:rsidR="00D70AFB" w:rsidRPr="002F6923" w:rsidRDefault="002F6923" w:rsidP="002F6923">
      <w:pPr>
        <w:spacing w:after="360" w:line="276" w:lineRule="auto"/>
        <w:jc w:val="center"/>
        <w:textAlignment w:val="baseline"/>
        <w:rPr>
          <w:rFonts w:ascii="Arial" w:eastAsia="Times New Roman" w:hAnsi="Arial" w:cs="Arial"/>
          <w:color w:val="000000"/>
          <w:sz w:val="24"/>
          <w:szCs w:val="24"/>
          <w:lang w:eastAsia="hr-HR"/>
        </w:rPr>
      </w:pPr>
      <w:r w:rsidRPr="002F6923">
        <w:rPr>
          <w:rFonts w:ascii="Arial" w:eastAsia="Times New Roman" w:hAnsi="Arial" w:cs="Arial"/>
          <w:color w:val="000000"/>
          <w:sz w:val="24"/>
          <w:szCs w:val="24"/>
          <w:lang w:eastAsia="hr-HR"/>
        </w:rPr>
        <w:t>B</w:t>
      </w:r>
      <w:r w:rsidR="00D70AFB" w:rsidRPr="002F6923">
        <w:rPr>
          <w:rFonts w:ascii="Arial" w:eastAsia="Times New Roman" w:hAnsi="Arial" w:cs="Arial"/>
          <w:color w:val="000000"/>
          <w:sz w:val="24"/>
          <w:szCs w:val="24"/>
          <w:lang w:eastAsia="hr-HR"/>
        </w:rPr>
        <w:t>riše</w:t>
      </w:r>
      <w:r w:rsidRPr="002F6923">
        <w:rPr>
          <w:rFonts w:ascii="Arial" w:eastAsia="Times New Roman" w:hAnsi="Arial" w:cs="Arial"/>
          <w:color w:val="000000"/>
          <w:sz w:val="24"/>
          <w:szCs w:val="24"/>
          <w:lang w:eastAsia="hr-HR"/>
        </w:rPr>
        <w:t xml:space="preserve"> se</w:t>
      </w:r>
      <w:r w:rsidR="00D70AFB" w:rsidRPr="002F6923">
        <w:rPr>
          <w:rFonts w:ascii="Arial" w:eastAsia="Times New Roman" w:hAnsi="Arial" w:cs="Arial"/>
          <w:color w:val="000000"/>
          <w:sz w:val="24"/>
          <w:szCs w:val="24"/>
          <w:lang w:eastAsia="hr-HR"/>
        </w:rPr>
        <w:t>.</w:t>
      </w:r>
    </w:p>
    <w:p w14:paraId="4123B58C" w14:textId="77777777" w:rsidR="00D70AFB" w:rsidRPr="00DE51A9" w:rsidRDefault="00D70AFB" w:rsidP="002F6923">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11.</w:t>
      </w:r>
    </w:p>
    <w:p w14:paraId="11F8963A" w14:textId="77777777" w:rsidR="00D70AFB" w:rsidRPr="00DE51A9" w:rsidRDefault="00D70AFB" w:rsidP="00DE51A9">
      <w:pPr>
        <w:spacing w:after="120" w:line="276" w:lineRule="auto"/>
        <w:jc w:val="center"/>
        <w:textAlignment w:val="baseline"/>
        <w:outlineLvl w:val="1"/>
        <w:rPr>
          <w:rFonts w:ascii="Arial" w:eastAsia="Times New Roman" w:hAnsi="Arial" w:cs="Arial"/>
          <w:b/>
          <w:bCs/>
          <w:color w:val="000000"/>
          <w:sz w:val="24"/>
          <w:szCs w:val="24"/>
          <w:lang w:eastAsia="hr-HR"/>
        </w:rPr>
      </w:pPr>
      <w:r w:rsidRPr="00DE51A9">
        <w:rPr>
          <w:rFonts w:ascii="Arial" w:eastAsia="Times New Roman" w:hAnsi="Arial" w:cs="Arial"/>
          <w:b/>
          <w:bCs/>
          <w:i/>
          <w:iCs/>
          <w:color w:val="000000"/>
          <w:sz w:val="24"/>
          <w:szCs w:val="24"/>
          <w:bdr w:val="none" w:sz="0" w:space="0" w:color="auto" w:frame="1"/>
          <w:lang w:eastAsia="hr-HR"/>
        </w:rPr>
        <w:t>Zaključna ocjena iz nastavnoga predmeta</w:t>
      </w:r>
    </w:p>
    <w:p w14:paraId="08A7E4CC"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14:paraId="2C0122A7" w14:textId="3B1FA7F9" w:rsidR="00D70AFB" w:rsidRDefault="00D70AFB" w:rsidP="00DE51A9">
      <w:pPr>
        <w:spacing w:after="24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(2) Zaključna ocjena iz nastavnoga predmeta na kraju nastavne godine ne mora proizlaziti iz aritmetičke sredine upisanih ocjena, osobito ako je učenik pokazao napredak u drugom polugodištu.</w:t>
      </w:r>
    </w:p>
    <w:p w14:paraId="487BC077" w14:textId="4E937A3C" w:rsidR="002F6923" w:rsidRDefault="002F6923" w:rsidP="00DE51A9">
      <w:pPr>
        <w:spacing w:after="240" w:line="276" w:lineRule="auto"/>
        <w:textAlignment w:val="baseline"/>
        <w:rPr>
          <w:rFonts w:ascii="Arial" w:eastAsia="Times New Roman" w:hAnsi="Arial" w:cs="Arial"/>
          <w:color w:val="000000"/>
          <w:sz w:val="24"/>
          <w:szCs w:val="24"/>
          <w:lang w:eastAsia="hr-HR"/>
        </w:rPr>
      </w:pPr>
    </w:p>
    <w:p w14:paraId="429B3184" w14:textId="77777777" w:rsidR="00D70AFB" w:rsidRPr="00DE51A9" w:rsidRDefault="00D70AFB" w:rsidP="00053F5C">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lastRenderedPageBreak/>
        <w:t>Članak 12.</w:t>
      </w:r>
    </w:p>
    <w:p w14:paraId="56C76E6B" w14:textId="77777777" w:rsidR="00D70AFB" w:rsidRPr="00DE51A9" w:rsidRDefault="00D70AFB" w:rsidP="00DE51A9">
      <w:pPr>
        <w:spacing w:after="120" w:line="276" w:lineRule="auto"/>
        <w:jc w:val="center"/>
        <w:textAlignment w:val="baseline"/>
        <w:outlineLvl w:val="3"/>
        <w:rPr>
          <w:rFonts w:ascii="Arial" w:eastAsia="Times New Roman" w:hAnsi="Arial" w:cs="Arial"/>
          <w:b/>
          <w:bCs/>
          <w:color w:val="000000"/>
          <w:sz w:val="24"/>
          <w:szCs w:val="24"/>
          <w:lang w:eastAsia="hr-HR"/>
        </w:rPr>
      </w:pPr>
      <w:r w:rsidRPr="00DE51A9">
        <w:rPr>
          <w:rFonts w:ascii="Arial" w:eastAsia="Times New Roman" w:hAnsi="Arial" w:cs="Arial"/>
          <w:b/>
          <w:bCs/>
          <w:i/>
          <w:iCs/>
          <w:color w:val="000000"/>
          <w:sz w:val="24"/>
          <w:szCs w:val="24"/>
          <w:bdr w:val="none" w:sz="0" w:space="0" w:color="auto" w:frame="1"/>
          <w:lang w:eastAsia="hr-HR"/>
        </w:rPr>
        <w:t>Prava i obveze učitelja/nastavnika</w:t>
      </w:r>
    </w:p>
    <w:p w14:paraId="3BE3D411"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14:paraId="2E4B57CF"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(2) U </w:t>
      </w:r>
      <w:hyperlink r:id="rId8" w:history="1">
        <w:r w:rsidRPr="00DE51A9">
          <w:rPr>
            <w:rFonts w:ascii="Arial" w:eastAsia="Times New Roman" w:hAnsi="Arial" w:cs="Arial"/>
            <w:sz w:val="24"/>
            <w:szCs w:val="24"/>
            <w:lang w:eastAsia="hr-HR"/>
          </w:rPr>
          <w:t>prvome polugodištu</w:t>
        </w:r>
      </w:hyperlink>
      <w:r w:rsidRPr="00DE51A9">
        <w:rPr>
          <w:rFonts w:ascii="Arial" w:eastAsia="Times New Roman" w:hAnsi="Arial" w:cs="Arial"/>
          <w:color w:val="000000"/>
          <w:sz w:val="24"/>
          <w:szCs w:val="24"/>
          <w:lang w:eastAsia="hr-HR"/>
        </w:rPr>
        <w:t>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14:paraId="1B746C8E"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(3) Tijekom praćenja učenikova razvoja učitelj/nastavnik u rubriku bilježaka u imeniku </w:t>
      </w:r>
      <w:hyperlink r:id="rId9" w:history="1">
        <w:r w:rsidRPr="00DE51A9">
          <w:rPr>
            <w:rFonts w:ascii="Arial" w:eastAsia="Times New Roman" w:hAnsi="Arial" w:cs="Arial"/>
            <w:sz w:val="24"/>
            <w:szCs w:val="24"/>
            <w:lang w:eastAsia="hr-HR"/>
          </w:rPr>
          <w:t>upisuje</w:t>
        </w:r>
      </w:hyperlink>
      <w:r w:rsidRPr="00DE51A9">
        <w:rPr>
          <w:rFonts w:ascii="Arial" w:eastAsia="Times New Roman" w:hAnsi="Arial" w:cs="Arial"/>
          <w:sz w:val="24"/>
          <w:szCs w:val="24"/>
          <w:lang w:eastAsia="hr-HR"/>
        </w:rPr>
        <w:t> </w:t>
      </w:r>
      <w:r w:rsidRPr="00DE51A9">
        <w:rPr>
          <w:rFonts w:ascii="Arial" w:eastAsia="Times New Roman" w:hAnsi="Arial" w:cs="Arial"/>
          <w:color w:val="000000"/>
          <w:sz w:val="24"/>
          <w:szCs w:val="24"/>
          <w:lang w:eastAsia="hr-HR"/>
        </w:rPr>
        <w:t>samo ona zapažanja koja su učitelju/nastavniku u praćenju učenika uočljiva, učeniku i roditelju razumljiva te koja učitelju/nastavniku mogu pomoći u konačnome ocjenjivanju uspjeha u nastavnome predmetu, odnosno odgojno-obrazovnome području.</w:t>
      </w:r>
    </w:p>
    <w:p w14:paraId="5C753A95"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(4) Učenika iz pojedinoga nastavnoga predmeta ocjenjuje učitelj/nastavnik koji poučava nastavni predmet.</w:t>
      </w:r>
    </w:p>
    <w:p w14:paraId="18554C69"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(5) Učitelj/nastavnik ocjenjuje javno u razrednome odjelu ili odgojno-obrazovnoj skupini osim u iznimnim slučajevima (nastava u bolnici, u kući).</w:t>
      </w:r>
    </w:p>
    <w:p w14:paraId="1B61094D"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(6) Učitelj/nastavnik je dužan svaku ocjenu javno priopćiti i obrazložiti učeniku.</w:t>
      </w:r>
    </w:p>
    <w:p w14:paraId="74AE8871"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(7) Učitelj/nastavnik je dužan priopćenu ocjenu upisati u imenik u za to odgovarajući odjeljak.</w:t>
      </w:r>
    </w:p>
    <w:p w14:paraId="66B53D1A"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(8) Ocijenjeni pisani rad te druge vrste radova, učitelj/nastavnik je dužan dati učeniku na uvid i čuvati u školi do kraja školske godine.</w:t>
      </w:r>
    </w:p>
    <w:p w14:paraId="51F5F792"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14:paraId="72E76478" w14:textId="77082DB0" w:rsidR="00930212" w:rsidRPr="00973360" w:rsidRDefault="00D70AFB" w:rsidP="00973360">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(10) Svi učitelji/nastavnici dužni su planirati termine za individualne informativne razgovore. Termini se javno objavljuju na mrežnim stranicama škole.</w:t>
      </w:r>
    </w:p>
    <w:p w14:paraId="57F934E2" w14:textId="5CC0FE44" w:rsidR="00D70AFB" w:rsidRPr="00DE51A9" w:rsidRDefault="00D70AFB" w:rsidP="00973360">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13.</w:t>
      </w:r>
    </w:p>
    <w:p w14:paraId="0E6EB665" w14:textId="77777777" w:rsidR="00D70AFB" w:rsidRPr="00DE51A9" w:rsidRDefault="00D70AFB" w:rsidP="00DE51A9">
      <w:pPr>
        <w:spacing w:after="120" w:line="276" w:lineRule="auto"/>
        <w:jc w:val="center"/>
        <w:textAlignment w:val="baseline"/>
        <w:outlineLvl w:val="3"/>
        <w:rPr>
          <w:rFonts w:ascii="Arial" w:eastAsia="Times New Roman" w:hAnsi="Arial" w:cs="Arial"/>
          <w:b/>
          <w:bCs/>
          <w:color w:val="000000"/>
          <w:sz w:val="24"/>
          <w:szCs w:val="24"/>
          <w:lang w:eastAsia="hr-HR"/>
        </w:rPr>
      </w:pPr>
      <w:r w:rsidRPr="00DE51A9">
        <w:rPr>
          <w:rFonts w:ascii="Arial" w:eastAsia="Times New Roman" w:hAnsi="Arial" w:cs="Arial"/>
          <w:b/>
          <w:bCs/>
          <w:i/>
          <w:iCs/>
          <w:color w:val="000000"/>
          <w:sz w:val="24"/>
          <w:szCs w:val="24"/>
          <w:bdr w:val="none" w:sz="0" w:space="0" w:color="auto" w:frame="1"/>
          <w:lang w:eastAsia="hr-HR"/>
        </w:rPr>
        <w:t>Prava i obveze učenika</w:t>
      </w:r>
    </w:p>
    <w:p w14:paraId="4857F092"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(1) Učenik ima pravo znati elemente vrednovanja, kao i planirane metode, načine i postupke vrednovanja od svakoga učitelja/nastavnika za svaki nastavni predmet.</w:t>
      </w:r>
    </w:p>
    <w:p w14:paraId="70B4ED7F"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(2) Učenik je dužan pridržavati se svih pravila koja se odnose na načine i postupke vrednovanja, te na pravila ponašanja učenika u školi.</w:t>
      </w:r>
    </w:p>
    <w:p w14:paraId="680826E2" w14:textId="77777777" w:rsidR="00D70AFB" w:rsidRPr="00DE51A9" w:rsidRDefault="00D70AFB" w:rsidP="00973360">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lastRenderedPageBreak/>
        <w:t>(3) Ukoliko se učenik ne pridržava pravila, učitelj/nastavnik može predložiti određenu pedagošku mjeru razredniku, razrednome vijeću ili učiteljskome/nastavničkome vijeću, koje može donijeti odluku o izricanju pedagoške mjere učeniku.</w:t>
      </w:r>
    </w:p>
    <w:p w14:paraId="1BC88EC9" w14:textId="77777777" w:rsidR="00D70AFB" w:rsidRPr="00DE51A9" w:rsidRDefault="00D70AFB" w:rsidP="00973360">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14.</w:t>
      </w:r>
    </w:p>
    <w:p w14:paraId="781A70F6" w14:textId="77777777" w:rsidR="00D70AFB" w:rsidRPr="00DE51A9" w:rsidRDefault="00D70AFB" w:rsidP="00DE51A9">
      <w:pPr>
        <w:spacing w:after="120" w:line="276" w:lineRule="auto"/>
        <w:jc w:val="center"/>
        <w:textAlignment w:val="baseline"/>
        <w:outlineLvl w:val="3"/>
        <w:rPr>
          <w:rFonts w:ascii="Arial" w:eastAsia="Times New Roman" w:hAnsi="Arial" w:cs="Arial"/>
          <w:b/>
          <w:bCs/>
          <w:color w:val="000000"/>
          <w:sz w:val="24"/>
          <w:szCs w:val="24"/>
          <w:lang w:eastAsia="hr-HR"/>
        </w:rPr>
      </w:pPr>
      <w:r w:rsidRPr="00DE51A9">
        <w:rPr>
          <w:rFonts w:ascii="Arial" w:eastAsia="Times New Roman" w:hAnsi="Arial" w:cs="Arial"/>
          <w:b/>
          <w:bCs/>
          <w:i/>
          <w:iCs/>
          <w:color w:val="000000"/>
          <w:sz w:val="24"/>
          <w:szCs w:val="24"/>
          <w:bdr w:val="none" w:sz="0" w:space="0" w:color="auto" w:frame="1"/>
          <w:lang w:eastAsia="hr-HR"/>
        </w:rPr>
        <w:t>Prava i obveze roditelja</w:t>
      </w:r>
    </w:p>
    <w:p w14:paraId="296C7332"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(1) Roditelj ima pravo znati elemente vrednovanja, kao i planirane metode, načine i postupke vrednovanja za svaki nastavni predmet.</w:t>
      </w:r>
    </w:p>
    <w:p w14:paraId="408C194F"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(2) O metodama, načinima i postupcima vrednovanja i ocjenjivanja roditelje informira razrednik na roditeljskim sastancima i individualnim informativnim razgovorima.</w:t>
      </w:r>
    </w:p>
    <w:p w14:paraId="59B3C4DD"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(3) Roditelj je dužan redovito dolaziti na roditeljske sastanke i individualne informativne razgovore s razrednikom.</w:t>
      </w:r>
    </w:p>
    <w:p w14:paraId="609431F8"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(4) Roditelj ima pravo uvida u pisane i druge radove i ocjene djeteta na organiziranim individualnim informativnim razgovorima s razrednikom ili predmetnim učiteljem/nastavnikom.</w:t>
      </w:r>
    </w:p>
    <w:p w14:paraId="304DCF36"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(5) Roditelj ima pravo izvijestiti ravnatelja ako mu razrednik ili predmetni učitelj/nastavnik odbija dati pravodobne i potrebne obavijesti o uspjehu njegovoga djeteta.</w:t>
      </w:r>
    </w:p>
    <w:p w14:paraId="34131579"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(6) Roditelj/i ima pravo na pisane i usmene predstavke (primjedbe, komentare i sugestije) o vrednovanju učenika koje podnose ravnatelju i/ili vijeću roditelja.</w:t>
      </w:r>
    </w:p>
    <w:p w14:paraId="5B2B880A" w14:textId="77777777" w:rsidR="00D70AFB" w:rsidRPr="00DE51A9" w:rsidRDefault="00D70AFB" w:rsidP="00973360">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(7) U posljednja dva tjedna prije završetka nastavne godine ne organiziraju se roditeljski sastanci i individualni informativni razgovori.</w:t>
      </w:r>
    </w:p>
    <w:p w14:paraId="300ED39B" w14:textId="77777777" w:rsidR="00D70AFB" w:rsidRPr="00DE51A9" w:rsidRDefault="00D70AFB" w:rsidP="00973360">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15.</w:t>
      </w:r>
    </w:p>
    <w:p w14:paraId="43D8B155" w14:textId="77777777" w:rsidR="00D70AFB" w:rsidRPr="00DE51A9" w:rsidRDefault="00D70AFB" w:rsidP="00DE51A9">
      <w:pPr>
        <w:spacing w:after="120" w:line="276" w:lineRule="auto"/>
        <w:jc w:val="center"/>
        <w:textAlignment w:val="baseline"/>
        <w:outlineLvl w:val="3"/>
        <w:rPr>
          <w:rFonts w:ascii="Arial" w:eastAsia="Times New Roman" w:hAnsi="Arial" w:cs="Arial"/>
          <w:b/>
          <w:bCs/>
          <w:color w:val="000000"/>
          <w:sz w:val="24"/>
          <w:szCs w:val="24"/>
          <w:lang w:eastAsia="hr-HR"/>
        </w:rPr>
      </w:pPr>
      <w:r w:rsidRPr="00DE51A9">
        <w:rPr>
          <w:rFonts w:ascii="Arial" w:eastAsia="Times New Roman" w:hAnsi="Arial" w:cs="Arial"/>
          <w:b/>
          <w:bCs/>
          <w:i/>
          <w:iCs/>
          <w:color w:val="000000"/>
          <w:sz w:val="24"/>
          <w:szCs w:val="24"/>
          <w:bdr w:val="none" w:sz="0" w:space="0" w:color="auto" w:frame="1"/>
          <w:lang w:eastAsia="hr-HR"/>
        </w:rPr>
        <w:t>Prava i obveze razrednika</w:t>
      </w:r>
    </w:p>
    <w:p w14:paraId="6B17E36A"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(1) Razrednik je dužan na prvome roditeljskome sastanku informirati roditelje o odredbama ovoga Pravilnika, a na prvome nastavnome satu učenike.</w:t>
      </w:r>
    </w:p>
    <w:p w14:paraId="0E7C5C09"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(2) Raspored i vrijeme roditeljskih sastanaka i individualnih informativnih razgovora planira i donosi razrednik, a termini informativnih razgovora objavljuju se javno na mrežnim stranicama škole.</w:t>
      </w:r>
    </w:p>
    <w:p w14:paraId="53E388EE"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14:paraId="5B08ED1F" w14:textId="77777777" w:rsidR="00D70AFB" w:rsidRPr="00DE51A9" w:rsidRDefault="00D70AFB" w:rsidP="00973360">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14:paraId="007DB63A" w14:textId="77777777" w:rsidR="00D70AFB" w:rsidRPr="00DE51A9" w:rsidRDefault="00D70AFB" w:rsidP="00973360">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lastRenderedPageBreak/>
        <w:t>Članak 16.</w:t>
      </w:r>
    </w:p>
    <w:p w14:paraId="71C47B20" w14:textId="77777777" w:rsidR="00D70AFB" w:rsidRPr="00DE51A9" w:rsidRDefault="00D70AFB" w:rsidP="00DE51A9">
      <w:pPr>
        <w:spacing w:after="120" w:line="276" w:lineRule="auto"/>
        <w:jc w:val="center"/>
        <w:textAlignment w:val="baseline"/>
        <w:outlineLvl w:val="3"/>
        <w:rPr>
          <w:rFonts w:ascii="Arial" w:eastAsia="Times New Roman" w:hAnsi="Arial" w:cs="Arial"/>
          <w:b/>
          <w:bCs/>
          <w:color w:val="000000"/>
          <w:sz w:val="24"/>
          <w:szCs w:val="24"/>
          <w:lang w:eastAsia="hr-HR"/>
        </w:rPr>
      </w:pPr>
      <w:r w:rsidRPr="00DE51A9">
        <w:rPr>
          <w:rFonts w:ascii="Arial" w:eastAsia="Times New Roman" w:hAnsi="Arial" w:cs="Arial"/>
          <w:b/>
          <w:bCs/>
          <w:i/>
          <w:iCs/>
          <w:color w:val="000000"/>
          <w:sz w:val="24"/>
          <w:szCs w:val="24"/>
          <w:bdr w:val="none" w:sz="0" w:space="0" w:color="auto" w:frame="1"/>
          <w:lang w:eastAsia="hr-HR"/>
        </w:rPr>
        <w:t>Prava i obveze ravnatelja</w:t>
      </w:r>
    </w:p>
    <w:p w14:paraId="19B47357"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(1) Ravnatelj škole dužan je na početku školske godine informirati sve učitelje/nastavnike i stručne suradnike o odredbama ovoga Pravilnika.</w:t>
      </w:r>
    </w:p>
    <w:p w14:paraId="3AB9813C" w14:textId="77777777"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(2) Ravnatelj i stručna služba škole dužni su tijekom nastavne godine pratiti provođenje ovoga Pravilnika.</w:t>
      </w:r>
    </w:p>
    <w:p w14:paraId="799FB036" w14:textId="77777777" w:rsidR="00D70AFB" w:rsidRPr="00DE51A9" w:rsidRDefault="00D70AFB" w:rsidP="00B47678">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(3) Ravnatelj je dužan razmotriti svaku pisanu predstavku roditelja ili vijeća roditelja koja se odnosi na načine i postupke vrednovanja učenika i pisano odgovoriti najkasnije u roku od 15 dana od dana zaprimanja predstavke.</w:t>
      </w:r>
    </w:p>
    <w:p w14:paraId="7E380A83" w14:textId="77777777" w:rsidR="00D70AFB" w:rsidRPr="00DE51A9" w:rsidRDefault="00D70AFB" w:rsidP="00DE51A9">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17.</w:t>
      </w:r>
    </w:p>
    <w:p w14:paraId="46F85061" w14:textId="77777777" w:rsidR="00D70AFB" w:rsidRPr="00DE51A9" w:rsidRDefault="00D70AFB" w:rsidP="00B47678">
      <w:pPr>
        <w:spacing w:after="36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Danom stupanja na snagu ovoga Pravilnika prestaje važiti Pravilnik o načinu praćenja i ocjenjivanja učenika u osnovnoj i srednjoj školi (»Narodne novine«, br. 92/95.).</w:t>
      </w:r>
    </w:p>
    <w:p w14:paraId="3F307EC4" w14:textId="77777777" w:rsidR="00D70AFB" w:rsidRPr="00DE51A9" w:rsidRDefault="00D70AFB" w:rsidP="00DE51A9">
      <w:pPr>
        <w:spacing w:after="120" w:line="276" w:lineRule="auto"/>
        <w:jc w:val="center"/>
        <w:textAlignment w:val="baseline"/>
        <w:outlineLvl w:val="2"/>
        <w:rPr>
          <w:rFonts w:ascii="Arial" w:eastAsia="Times New Roman" w:hAnsi="Arial" w:cs="Arial"/>
          <w:b/>
          <w:bCs/>
          <w:color w:val="000000"/>
          <w:sz w:val="24"/>
          <w:szCs w:val="24"/>
          <w:lang w:eastAsia="hr-HR"/>
        </w:rPr>
      </w:pPr>
      <w:r w:rsidRPr="00DE51A9">
        <w:rPr>
          <w:rFonts w:ascii="Arial" w:eastAsia="Times New Roman" w:hAnsi="Arial" w:cs="Arial"/>
          <w:b/>
          <w:bCs/>
          <w:color w:val="000000"/>
          <w:sz w:val="24"/>
          <w:szCs w:val="24"/>
          <w:lang w:eastAsia="hr-HR"/>
        </w:rPr>
        <w:t>Članak 18.</w:t>
      </w:r>
    </w:p>
    <w:p w14:paraId="427C03C3" w14:textId="77777777" w:rsidR="00D70AFB" w:rsidRPr="00DE51A9" w:rsidRDefault="00D70AFB" w:rsidP="00DE51A9">
      <w:pPr>
        <w:spacing w:after="240" w:line="276" w:lineRule="auto"/>
        <w:jc w:val="center"/>
        <w:textAlignment w:val="baseline"/>
        <w:rPr>
          <w:rFonts w:ascii="Arial" w:eastAsia="Times New Roman" w:hAnsi="Arial" w:cs="Arial"/>
          <w:color w:val="000000"/>
          <w:sz w:val="24"/>
          <w:szCs w:val="24"/>
          <w:lang w:eastAsia="hr-HR"/>
        </w:rPr>
      </w:pPr>
      <w:r w:rsidRPr="00DE51A9">
        <w:rPr>
          <w:rFonts w:ascii="Arial" w:eastAsia="Times New Roman" w:hAnsi="Arial" w:cs="Arial"/>
          <w:b/>
          <w:bCs/>
          <w:color w:val="000000"/>
          <w:sz w:val="24"/>
          <w:szCs w:val="24"/>
          <w:bdr w:val="none" w:sz="0" w:space="0" w:color="auto" w:frame="1"/>
          <w:lang w:eastAsia="hr-HR"/>
        </w:rPr>
        <w:t>Ovaj Pravilnik o ocjenjivanju stupa na snagu prvoga dana od dana objave</w:t>
      </w:r>
      <w:r w:rsidRPr="00DE51A9">
        <w:rPr>
          <w:rFonts w:ascii="Arial" w:eastAsia="Times New Roman" w:hAnsi="Arial" w:cs="Arial"/>
          <w:color w:val="000000"/>
          <w:sz w:val="24"/>
          <w:szCs w:val="24"/>
          <w:lang w:eastAsia="hr-HR"/>
        </w:rPr>
        <w:t> u »Narodnim novinama«.</w:t>
      </w:r>
    </w:p>
    <w:p w14:paraId="00B31732" w14:textId="77777777" w:rsidR="00B47678" w:rsidRDefault="00B47678" w:rsidP="00DE51A9">
      <w:pPr>
        <w:spacing w:after="120" w:line="276" w:lineRule="auto"/>
        <w:textAlignment w:val="baseline"/>
        <w:rPr>
          <w:rFonts w:ascii="Arial" w:eastAsia="Times New Roman" w:hAnsi="Arial" w:cs="Arial"/>
          <w:color w:val="000000"/>
          <w:sz w:val="24"/>
          <w:szCs w:val="24"/>
          <w:lang w:eastAsia="hr-HR"/>
        </w:rPr>
      </w:pPr>
    </w:p>
    <w:p w14:paraId="6016CD34" w14:textId="77777777" w:rsidR="00B47678" w:rsidRDefault="00B47678" w:rsidP="00DE51A9">
      <w:pPr>
        <w:spacing w:after="120" w:line="276" w:lineRule="auto"/>
        <w:textAlignment w:val="baseline"/>
        <w:rPr>
          <w:rFonts w:ascii="Arial" w:eastAsia="Times New Roman" w:hAnsi="Arial" w:cs="Arial"/>
          <w:color w:val="000000"/>
          <w:sz w:val="24"/>
          <w:szCs w:val="24"/>
          <w:lang w:eastAsia="hr-HR"/>
        </w:rPr>
      </w:pPr>
    </w:p>
    <w:p w14:paraId="2AA93286" w14:textId="718D9840" w:rsidR="00D70AFB" w:rsidRPr="00DE51A9" w:rsidRDefault="00D70AFB" w:rsidP="00DE51A9">
      <w:pPr>
        <w:spacing w:after="12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color w:val="000000"/>
          <w:sz w:val="24"/>
          <w:szCs w:val="24"/>
          <w:lang w:eastAsia="hr-HR"/>
        </w:rPr>
        <w:t>Klasa: 011-02/19-01/00040</w:t>
      </w:r>
    </w:p>
    <w:p w14:paraId="3803FAA0" w14:textId="77777777" w:rsidR="00D70AFB" w:rsidRPr="00DE51A9" w:rsidRDefault="00D70AFB" w:rsidP="00DE51A9">
      <w:pPr>
        <w:spacing w:after="450" w:line="276" w:lineRule="auto"/>
        <w:textAlignment w:val="baseline"/>
        <w:rPr>
          <w:rFonts w:ascii="Arial" w:eastAsia="Times New Roman" w:hAnsi="Arial" w:cs="Arial"/>
          <w:color w:val="000000"/>
          <w:sz w:val="24"/>
          <w:szCs w:val="24"/>
          <w:lang w:eastAsia="hr-HR"/>
        </w:rPr>
      </w:pPr>
      <w:proofErr w:type="spellStart"/>
      <w:r w:rsidRPr="00DE51A9">
        <w:rPr>
          <w:rFonts w:ascii="Arial" w:eastAsia="Times New Roman" w:hAnsi="Arial" w:cs="Arial"/>
          <w:color w:val="000000"/>
          <w:sz w:val="24"/>
          <w:szCs w:val="24"/>
          <w:lang w:eastAsia="hr-HR"/>
        </w:rPr>
        <w:t>Urbroj</w:t>
      </w:r>
      <w:proofErr w:type="spellEnd"/>
      <w:r w:rsidRPr="00DE51A9">
        <w:rPr>
          <w:rFonts w:ascii="Arial" w:eastAsia="Times New Roman" w:hAnsi="Arial" w:cs="Arial"/>
          <w:color w:val="000000"/>
          <w:sz w:val="24"/>
          <w:szCs w:val="24"/>
          <w:lang w:eastAsia="hr-HR"/>
        </w:rPr>
        <w:t>: 533-08-19-0001</w:t>
      </w:r>
    </w:p>
    <w:p w14:paraId="0BB28B98" w14:textId="77777777" w:rsidR="00D70AFB" w:rsidRPr="00DE51A9" w:rsidRDefault="00D70AFB" w:rsidP="00DE51A9">
      <w:pPr>
        <w:spacing w:after="0" w:line="276" w:lineRule="auto"/>
        <w:textAlignment w:val="baseline"/>
        <w:rPr>
          <w:rFonts w:ascii="Arial" w:eastAsia="Times New Roman" w:hAnsi="Arial" w:cs="Arial"/>
          <w:color w:val="000000"/>
          <w:sz w:val="24"/>
          <w:szCs w:val="24"/>
          <w:lang w:eastAsia="hr-HR"/>
        </w:rPr>
      </w:pPr>
      <w:r w:rsidRPr="00DE51A9">
        <w:rPr>
          <w:rFonts w:ascii="Arial" w:eastAsia="Times New Roman" w:hAnsi="Arial" w:cs="Arial"/>
          <w:b/>
          <w:bCs/>
          <w:color w:val="000000"/>
          <w:sz w:val="24"/>
          <w:szCs w:val="24"/>
          <w:bdr w:val="none" w:sz="0" w:space="0" w:color="auto" w:frame="1"/>
          <w:lang w:eastAsia="hr-HR"/>
        </w:rPr>
        <w:t>Zagreb, 9. rujna 2021.</w:t>
      </w:r>
    </w:p>
    <w:p w14:paraId="5BA1F3EC" w14:textId="77777777" w:rsidR="00D70AFB" w:rsidRPr="00DE51A9" w:rsidRDefault="00D70AFB" w:rsidP="00DE51A9">
      <w:pPr>
        <w:spacing w:after="0" w:line="276" w:lineRule="auto"/>
        <w:jc w:val="right"/>
        <w:textAlignment w:val="baseline"/>
        <w:rPr>
          <w:rFonts w:ascii="Arial" w:eastAsia="Times New Roman" w:hAnsi="Arial" w:cs="Arial"/>
          <w:color w:val="000000"/>
          <w:sz w:val="24"/>
          <w:szCs w:val="24"/>
          <w:lang w:eastAsia="hr-HR"/>
        </w:rPr>
      </w:pPr>
      <w:r w:rsidRPr="00DE51A9">
        <w:rPr>
          <w:rFonts w:ascii="Arial" w:eastAsia="Times New Roman" w:hAnsi="Arial" w:cs="Arial"/>
          <w:i/>
          <w:iCs/>
          <w:color w:val="000000"/>
          <w:sz w:val="24"/>
          <w:szCs w:val="24"/>
          <w:bdr w:val="none" w:sz="0" w:space="0" w:color="auto" w:frame="1"/>
          <w:lang w:eastAsia="hr-HR"/>
        </w:rPr>
        <w:t>Ministrica</w:t>
      </w:r>
    </w:p>
    <w:p w14:paraId="6F179D4B" w14:textId="77777777" w:rsidR="00D70AFB" w:rsidRPr="00DE51A9" w:rsidRDefault="00D70AFB" w:rsidP="00DE51A9">
      <w:pPr>
        <w:spacing w:after="0" w:line="276" w:lineRule="auto"/>
        <w:jc w:val="right"/>
        <w:textAlignment w:val="baseline"/>
        <w:rPr>
          <w:rFonts w:ascii="Arial" w:eastAsia="Times New Roman" w:hAnsi="Arial" w:cs="Arial"/>
          <w:color w:val="000000"/>
          <w:sz w:val="24"/>
          <w:szCs w:val="24"/>
          <w:lang w:eastAsia="hr-HR"/>
        </w:rPr>
      </w:pPr>
      <w:r w:rsidRPr="00DE51A9">
        <w:rPr>
          <w:rFonts w:ascii="Arial" w:eastAsia="Times New Roman" w:hAnsi="Arial" w:cs="Arial"/>
          <w:i/>
          <w:iCs/>
          <w:color w:val="000000"/>
          <w:sz w:val="24"/>
          <w:szCs w:val="24"/>
          <w:bdr w:val="none" w:sz="0" w:space="0" w:color="auto" w:frame="1"/>
          <w:lang w:eastAsia="hr-HR"/>
        </w:rPr>
        <w:t>prof. dr. sc. Blaženka Divjak, v. r.</w:t>
      </w:r>
    </w:p>
    <w:p w14:paraId="4692437B" w14:textId="77777777" w:rsidR="00572AF0" w:rsidRDefault="00306829"/>
    <w:sectPr w:rsidR="00572AF0" w:rsidSect="00D70AFB">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0D6E" w14:textId="77777777" w:rsidR="00306829" w:rsidRDefault="00306829" w:rsidP="00DC12CA">
      <w:pPr>
        <w:spacing w:after="0" w:line="240" w:lineRule="auto"/>
      </w:pPr>
      <w:r>
        <w:separator/>
      </w:r>
    </w:p>
  </w:endnote>
  <w:endnote w:type="continuationSeparator" w:id="0">
    <w:p w14:paraId="1C046C5C" w14:textId="77777777" w:rsidR="00306829" w:rsidRDefault="00306829" w:rsidP="00DC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348584"/>
      <w:docPartObj>
        <w:docPartGallery w:val="Page Numbers (Bottom of Page)"/>
        <w:docPartUnique/>
      </w:docPartObj>
    </w:sdtPr>
    <w:sdtContent>
      <w:p w14:paraId="56DF1E72" w14:textId="3862DDAA" w:rsidR="00DC12CA" w:rsidRDefault="00DC12CA">
        <w:pPr>
          <w:pStyle w:val="Podnoje"/>
          <w:jc w:val="right"/>
        </w:pPr>
        <w:r>
          <w:fldChar w:fldCharType="begin"/>
        </w:r>
        <w:r>
          <w:instrText>PAGE   \* MERGEFORMAT</w:instrText>
        </w:r>
        <w:r>
          <w:fldChar w:fldCharType="separate"/>
        </w:r>
        <w:r>
          <w:t>2</w:t>
        </w:r>
        <w:r>
          <w:fldChar w:fldCharType="end"/>
        </w:r>
      </w:p>
    </w:sdtContent>
  </w:sdt>
  <w:p w14:paraId="4C0C99AD" w14:textId="77777777" w:rsidR="00DC12CA" w:rsidRDefault="00DC12C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DD64" w14:textId="77777777" w:rsidR="00306829" w:rsidRDefault="00306829" w:rsidP="00DC12CA">
      <w:pPr>
        <w:spacing w:after="0" w:line="240" w:lineRule="auto"/>
      </w:pPr>
      <w:r>
        <w:separator/>
      </w:r>
    </w:p>
  </w:footnote>
  <w:footnote w:type="continuationSeparator" w:id="0">
    <w:p w14:paraId="41FCDD5F" w14:textId="77777777" w:rsidR="00306829" w:rsidRDefault="00306829" w:rsidP="00DC1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FB"/>
    <w:rsid w:val="00053F5C"/>
    <w:rsid w:val="002F6923"/>
    <w:rsid w:val="00306829"/>
    <w:rsid w:val="003161D1"/>
    <w:rsid w:val="004521C2"/>
    <w:rsid w:val="00465094"/>
    <w:rsid w:val="00533A74"/>
    <w:rsid w:val="00553EC7"/>
    <w:rsid w:val="00745A7E"/>
    <w:rsid w:val="007A4294"/>
    <w:rsid w:val="0088500E"/>
    <w:rsid w:val="008D0353"/>
    <w:rsid w:val="00930212"/>
    <w:rsid w:val="00973360"/>
    <w:rsid w:val="00B47678"/>
    <w:rsid w:val="00C32EE9"/>
    <w:rsid w:val="00CF36A9"/>
    <w:rsid w:val="00D70AFB"/>
    <w:rsid w:val="00DC12CA"/>
    <w:rsid w:val="00DE51A9"/>
    <w:rsid w:val="00F54171"/>
    <w:rsid w:val="00F768DE"/>
    <w:rsid w:val="00FC0F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AF9D"/>
  <w15:chartTrackingRefBased/>
  <w15:docId w15:val="{8AE648CB-8096-40EF-8DE9-395445BE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C12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12CA"/>
  </w:style>
  <w:style w:type="paragraph" w:styleId="Podnoje">
    <w:name w:val="footer"/>
    <w:basedOn w:val="Normal"/>
    <w:link w:val="PodnojeChar"/>
    <w:uiPriority w:val="99"/>
    <w:unhideWhenUsed/>
    <w:rsid w:val="00DC12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enici.com/novi-kalendar-skolske-godine-2020-21-zimski-praznici-do-18-1-2021/" TargetMode="External"/><Relationship Id="rId3" Type="http://schemas.openxmlformats.org/officeDocument/2006/relationships/webSettings" Target="webSettings.xml"/><Relationship Id="rId7" Type="http://schemas.openxmlformats.org/officeDocument/2006/relationships/hyperlink" Target="https://www.nn.h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zo.gov.h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ucenici.com/upisi-u-srednje-skole-2021-godine-najvazniji-dat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2206</Words>
  <Characters>12575</Characters>
  <Application>Microsoft Office Word</Application>
  <DocSecurity>0</DocSecurity>
  <Lines>104</Lines>
  <Paragraphs>29</Paragraphs>
  <ScaleCrop>false</ScaleCrop>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dc:creator>
  <cp:keywords/>
  <dc:description/>
  <cp:lastModifiedBy>Stjepan</cp:lastModifiedBy>
  <cp:revision>22</cp:revision>
  <dcterms:created xsi:type="dcterms:W3CDTF">2022-06-01T07:35:00Z</dcterms:created>
  <dcterms:modified xsi:type="dcterms:W3CDTF">2022-07-16T08:15:00Z</dcterms:modified>
</cp:coreProperties>
</file>